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1B66" w14:textId="6F159E70" w:rsidR="00064C34" w:rsidRPr="00C908B2" w:rsidRDefault="00064C34" w:rsidP="00C908B2">
      <w:pPr>
        <w:pStyle w:val="IEEETitle"/>
        <w:spacing w:after="240"/>
        <w:rPr>
          <w:b/>
          <w:bCs/>
          <w:sz w:val="44"/>
          <w:szCs w:val="44"/>
          <w:lang w:val="fr-FR"/>
        </w:rPr>
      </w:pPr>
      <w:r w:rsidRPr="00A43030">
        <w:rPr>
          <w:b/>
          <w:bCs/>
          <w:sz w:val="44"/>
          <w:szCs w:val="44"/>
          <w:lang w:val="fr-FR"/>
        </w:rPr>
        <w:t xml:space="preserve">Titre </w:t>
      </w:r>
    </w:p>
    <w:p w14:paraId="29651975" w14:textId="4616738E" w:rsidR="00064C34" w:rsidRPr="00A111A0" w:rsidRDefault="00064C34" w:rsidP="00C908B2">
      <w:pPr>
        <w:pStyle w:val="IEEEAuthorName"/>
        <w:rPr>
          <w:b/>
          <w:bCs/>
          <w:lang w:val="fr-FR"/>
        </w:rPr>
      </w:pPr>
      <w:r w:rsidRPr="00A111A0">
        <w:rPr>
          <w:b/>
          <w:bCs/>
          <w:lang w:val="fr-FR"/>
        </w:rPr>
        <w:t xml:space="preserve">1er </w:t>
      </w:r>
      <w:r w:rsidRPr="0003165B">
        <w:rPr>
          <w:b/>
          <w:bCs/>
          <w:lang w:val="fr-FR"/>
        </w:rPr>
        <w:t>Auteur</w:t>
      </w:r>
      <w:r w:rsidR="0003165B">
        <w:rPr>
          <w:b/>
          <w:bCs/>
          <w:vertAlign w:val="superscript"/>
          <w:lang w:val="fr-FR"/>
        </w:rPr>
        <w:t>(1)</w:t>
      </w:r>
      <w:r w:rsidRPr="00A111A0">
        <w:rPr>
          <w:b/>
          <w:bCs/>
          <w:lang w:val="fr-FR"/>
        </w:rPr>
        <w:t>, 2ème Auteur</w:t>
      </w:r>
      <w:r w:rsidR="0003165B">
        <w:rPr>
          <w:b/>
          <w:bCs/>
          <w:vertAlign w:val="superscript"/>
          <w:lang w:val="fr-FR"/>
        </w:rPr>
        <w:t>(1,2)</w:t>
      </w:r>
      <w:r w:rsidRPr="00A111A0">
        <w:rPr>
          <w:b/>
          <w:bCs/>
          <w:lang w:val="fr-FR"/>
        </w:rPr>
        <w:t>, 3ème Auteur</w:t>
      </w:r>
      <w:r w:rsidR="0003165B">
        <w:rPr>
          <w:b/>
          <w:bCs/>
          <w:vertAlign w:val="superscript"/>
          <w:lang w:val="fr-FR"/>
        </w:rPr>
        <w:t>(3)</w:t>
      </w:r>
    </w:p>
    <w:p w14:paraId="268E6BA8" w14:textId="5C0EE3F4" w:rsidR="00064C34" w:rsidRDefault="00064C34" w:rsidP="002B3B18">
      <w:pPr>
        <w:pStyle w:val="IEEEAuthorAffiliation"/>
        <w:numPr>
          <w:ilvl w:val="0"/>
          <w:numId w:val="16"/>
        </w:numPr>
        <w:tabs>
          <w:tab w:val="left" w:pos="2377"/>
          <w:tab w:val="center" w:pos="5102"/>
        </w:tabs>
        <w:spacing w:after="0"/>
        <w:rPr>
          <w:i w:val="0"/>
          <w:iCs/>
          <w:lang w:val="fr-FR"/>
        </w:rPr>
      </w:pPr>
      <w:r w:rsidRPr="00A111A0">
        <w:rPr>
          <w:i w:val="0"/>
          <w:iCs/>
          <w:lang w:val="fr-FR"/>
        </w:rPr>
        <w:t>Nom de l’équipe, nom du laboratoire, nom de l’établissement</w:t>
      </w:r>
      <w:r w:rsidR="00362BBB" w:rsidRPr="0003165B">
        <w:rPr>
          <w:i w:val="0"/>
          <w:iCs/>
          <w:lang w:val="fr-FR"/>
        </w:rPr>
        <w:t xml:space="preserve">, </w:t>
      </w:r>
      <w:r w:rsidR="0003165B" w:rsidRPr="0003165B">
        <w:rPr>
          <w:i w:val="0"/>
          <w:iCs/>
          <w:lang w:val="fr-FR"/>
        </w:rPr>
        <w:t>nom ville, nom pays</w:t>
      </w:r>
    </w:p>
    <w:p w14:paraId="29099791" w14:textId="77777777" w:rsidR="0003165B" w:rsidRPr="000A2A1F" w:rsidRDefault="0003165B" w:rsidP="002B3B18">
      <w:pPr>
        <w:pStyle w:val="IEEEAuthorAffiliation"/>
        <w:numPr>
          <w:ilvl w:val="0"/>
          <w:numId w:val="16"/>
        </w:numPr>
        <w:tabs>
          <w:tab w:val="left" w:pos="2377"/>
          <w:tab w:val="center" w:pos="5102"/>
        </w:tabs>
        <w:spacing w:after="0"/>
        <w:rPr>
          <w:rtl/>
          <w:lang w:val="fr-FR" w:bidi="ar-MA"/>
        </w:rPr>
      </w:pPr>
      <w:r w:rsidRPr="00A111A0">
        <w:rPr>
          <w:i w:val="0"/>
          <w:iCs/>
          <w:lang w:val="fr-FR"/>
        </w:rPr>
        <w:t>Nom de l’équipe, nom du laboratoire, nom de l’établissement</w:t>
      </w:r>
      <w:r w:rsidRPr="0003165B">
        <w:rPr>
          <w:i w:val="0"/>
          <w:iCs/>
          <w:lang w:val="fr-FR"/>
        </w:rPr>
        <w:t>, nom ville, nom pays</w:t>
      </w:r>
    </w:p>
    <w:p w14:paraId="71B0DC8A" w14:textId="6BC55EDA" w:rsidR="0003165B" w:rsidRPr="0003165B" w:rsidRDefault="0003165B" w:rsidP="002B3B18">
      <w:pPr>
        <w:pStyle w:val="IEEEAuthorAffiliation"/>
        <w:numPr>
          <w:ilvl w:val="0"/>
          <w:numId w:val="16"/>
        </w:numPr>
        <w:tabs>
          <w:tab w:val="left" w:pos="2377"/>
          <w:tab w:val="center" w:pos="5102"/>
        </w:tabs>
        <w:spacing w:after="0"/>
        <w:rPr>
          <w:rtl/>
          <w:lang w:val="fr-FR" w:bidi="ar-MA"/>
        </w:rPr>
      </w:pPr>
      <w:r w:rsidRPr="00A111A0">
        <w:rPr>
          <w:i w:val="0"/>
          <w:iCs/>
          <w:lang w:val="fr-FR"/>
        </w:rPr>
        <w:t>Nom de l’équipe, nom du laboratoire, nom de l’établissement</w:t>
      </w:r>
      <w:r w:rsidRPr="0003165B">
        <w:rPr>
          <w:i w:val="0"/>
          <w:iCs/>
          <w:lang w:val="fr-FR"/>
        </w:rPr>
        <w:t>, nom ville, nom pays</w:t>
      </w:r>
    </w:p>
    <w:p w14:paraId="40C4D0D1" w14:textId="4B21D498" w:rsidR="00064C34" w:rsidRPr="00FD7A77" w:rsidRDefault="00000000" w:rsidP="00064C34">
      <w:pPr>
        <w:pStyle w:val="IEEEAuthorEmail"/>
        <w:rPr>
          <w:rStyle w:val="Lienhypertexte"/>
          <w:rFonts w:asciiTheme="majorHAnsi" w:hAnsiTheme="majorHAnsi"/>
          <w:color w:val="auto"/>
          <w:u w:val="none"/>
          <w:lang w:val="fr-FR"/>
        </w:rPr>
      </w:pPr>
      <w:hyperlink r:id="rId8" w:history="1">
        <w:r w:rsidR="00D51CC2" w:rsidRPr="000912D0">
          <w:rPr>
            <w:rStyle w:val="Lienhypertexte"/>
            <w:rFonts w:asciiTheme="majorHAnsi" w:hAnsiTheme="majorHAnsi"/>
            <w:lang w:val="fr-FR"/>
          </w:rPr>
          <w:t>1</w:t>
        </w:r>
        <w:r w:rsidR="00D51CC2" w:rsidRPr="000912D0">
          <w:rPr>
            <w:rStyle w:val="Lienhypertexte"/>
            <w:rFonts w:asciiTheme="majorHAnsi" w:hAnsiTheme="majorHAnsi"/>
            <w:vertAlign w:val="superscript"/>
            <w:lang w:val="fr-FR"/>
          </w:rPr>
          <w:t>er</w:t>
        </w:r>
        <w:r w:rsidR="00D51CC2" w:rsidRPr="000912D0">
          <w:rPr>
            <w:rStyle w:val="Lienhypertexte"/>
            <w:rFonts w:asciiTheme="majorHAnsi" w:hAnsiTheme="majorHAnsi"/>
            <w:lang w:val="fr-FR"/>
          </w:rPr>
          <w:t>.auteur@mail.com; 2</w:t>
        </w:r>
        <w:r w:rsidR="00D51CC2" w:rsidRPr="000912D0">
          <w:rPr>
            <w:rStyle w:val="Lienhypertexte"/>
            <w:rFonts w:asciiTheme="majorHAnsi" w:hAnsiTheme="majorHAnsi"/>
            <w:vertAlign w:val="superscript"/>
            <w:lang w:val="fr-FR"/>
          </w:rPr>
          <w:t>ème</w:t>
        </w:r>
        <w:r w:rsidR="00D51CC2" w:rsidRPr="000912D0">
          <w:rPr>
            <w:rStyle w:val="Lienhypertexte"/>
            <w:rFonts w:asciiTheme="majorHAnsi" w:hAnsiTheme="majorHAnsi"/>
            <w:lang w:val="fr-FR"/>
          </w:rPr>
          <w:t>.auteur@mail.com; 3</w:t>
        </w:r>
        <w:r w:rsidR="00D51CC2" w:rsidRPr="000912D0">
          <w:rPr>
            <w:rStyle w:val="Lienhypertexte"/>
            <w:rFonts w:asciiTheme="majorHAnsi" w:hAnsiTheme="majorHAnsi"/>
            <w:vertAlign w:val="superscript"/>
            <w:lang w:val="fr-FR"/>
          </w:rPr>
          <w:t>ème</w:t>
        </w:r>
        <w:r w:rsidR="00D51CC2" w:rsidRPr="000912D0">
          <w:rPr>
            <w:rStyle w:val="Lienhypertexte"/>
            <w:rFonts w:asciiTheme="majorHAnsi" w:hAnsiTheme="majorHAnsi"/>
            <w:lang w:val="fr-FR"/>
          </w:rPr>
          <w:t>.auteur@mail.com</w:t>
        </w:r>
      </w:hyperlink>
    </w:p>
    <w:p w14:paraId="598BB206" w14:textId="77777777" w:rsidR="00D41274" w:rsidRPr="004A3484" w:rsidRDefault="00D41274" w:rsidP="00D41274">
      <w:pPr>
        <w:rPr>
          <w:bCs/>
          <w:lang w:val="fr-FR"/>
        </w:rPr>
      </w:pPr>
    </w:p>
    <w:p w14:paraId="5F3970B0" w14:textId="77777777" w:rsidR="00D41274" w:rsidRPr="00615E6A" w:rsidRDefault="00D41274" w:rsidP="00615E6A">
      <w:pPr>
        <w:spacing w:before="240" w:after="240"/>
        <w:ind w:right="-811"/>
        <w:rPr>
          <w:bCs/>
          <w:sz w:val="32"/>
          <w:szCs w:val="32"/>
          <w:lang w:val="fr-FR"/>
        </w:rPr>
        <w:sectPr w:rsidR="00D41274" w:rsidRPr="00615E6A" w:rsidSect="009A7C70">
          <w:headerReference w:type="even" r:id="rId9"/>
          <w:headerReference w:type="default" r:id="rId10"/>
          <w:headerReference w:type="first" r:id="rId11"/>
          <w:pgSz w:w="11906" w:h="16838"/>
          <w:pgMar w:top="227" w:right="170" w:bottom="232" w:left="227" w:header="426" w:footer="709" w:gutter="0"/>
          <w:cols w:space="708"/>
          <w:docGrid w:linePitch="360"/>
        </w:sectPr>
      </w:pPr>
    </w:p>
    <w:p w14:paraId="39A4E7FB" w14:textId="7E993D3D" w:rsidR="007C76AB" w:rsidRPr="00AA0781" w:rsidRDefault="0079328B" w:rsidP="00C54E91">
      <w:pPr>
        <w:jc w:val="both"/>
        <w:rPr>
          <w:bCs/>
          <w:smallCaps/>
        </w:rPr>
      </w:pPr>
      <w:r w:rsidRPr="00AA0781">
        <w:rPr>
          <w:b/>
          <w:bCs/>
          <w:smallCaps/>
          <w:sz w:val="20"/>
          <w:lang w:val="fr-FR"/>
        </w:rPr>
        <w:t>Résumé</w:t>
      </w:r>
    </w:p>
    <w:p w14:paraId="4951913A" w14:textId="41C44B0F" w:rsidR="00A01ADD" w:rsidRDefault="00A01ADD" w:rsidP="00C54E91">
      <w:pPr>
        <w:ind w:left="284"/>
        <w:jc w:val="both"/>
        <w:rPr>
          <w:bCs/>
          <w:sz w:val="20"/>
          <w:szCs w:val="28"/>
          <w:lang w:val="fr-FR" w:eastAsia="en-GB"/>
        </w:rPr>
      </w:pPr>
      <w:r w:rsidRPr="00A01ADD">
        <w:rPr>
          <w:bCs/>
          <w:sz w:val="20"/>
          <w:szCs w:val="28"/>
          <w:lang w:val="fr-FR" w:eastAsia="en-GB"/>
        </w:rPr>
        <w:t xml:space="preserve">Ce texte donne les règles formelles pour la préparation du texte d’une proposition de communication (résumé étendu) au </w:t>
      </w:r>
      <w:r w:rsidR="00517221">
        <w:rPr>
          <w:bCs/>
          <w:sz w:val="20"/>
          <w:szCs w:val="28"/>
          <w:lang w:val="fr-FR" w:eastAsia="en-GB"/>
        </w:rPr>
        <w:t>4</w:t>
      </w:r>
      <w:r w:rsidRPr="00A01ADD">
        <w:rPr>
          <w:bCs/>
          <w:sz w:val="20"/>
          <w:szCs w:val="28"/>
          <w:lang w:val="fr-FR" w:eastAsia="en-GB"/>
        </w:rPr>
        <w:t>ème colloque International sur la Formation et l’Enseignement des Mathématiques</w:t>
      </w:r>
      <w:r w:rsidR="0003165B">
        <w:rPr>
          <w:bCs/>
          <w:sz w:val="20"/>
          <w:szCs w:val="28"/>
          <w:lang w:val="fr-FR" w:eastAsia="en-GB"/>
        </w:rPr>
        <w:t xml:space="preserve">, </w:t>
      </w:r>
      <w:r w:rsidRPr="00A01ADD">
        <w:rPr>
          <w:bCs/>
          <w:sz w:val="20"/>
          <w:szCs w:val="28"/>
          <w:lang w:val="fr-FR" w:eastAsia="en-GB"/>
        </w:rPr>
        <w:t>des Sciences</w:t>
      </w:r>
      <w:r w:rsidR="0003165B">
        <w:rPr>
          <w:bCs/>
          <w:sz w:val="20"/>
          <w:szCs w:val="28"/>
          <w:lang w:val="fr-FR" w:eastAsia="en-GB"/>
        </w:rPr>
        <w:t xml:space="preserve"> et technique</w:t>
      </w:r>
      <w:r w:rsidR="00517221">
        <w:rPr>
          <w:bCs/>
          <w:sz w:val="20"/>
          <w:szCs w:val="28"/>
          <w:lang w:val="fr-FR" w:eastAsia="en-GB"/>
        </w:rPr>
        <w:t>s</w:t>
      </w:r>
      <w:r w:rsidRPr="00A01ADD">
        <w:rPr>
          <w:bCs/>
          <w:sz w:val="20"/>
          <w:szCs w:val="28"/>
          <w:lang w:val="fr-FR" w:eastAsia="en-GB"/>
        </w:rPr>
        <w:t xml:space="preserve"> CIFEM’202</w:t>
      </w:r>
      <w:r w:rsidR="0003165B">
        <w:rPr>
          <w:bCs/>
          <w:sz w:val="20"/>
          <w:szCs w:val="28"/>
          <w:lang w:val="fr-FR" w:eastAsia="en-GB"/>
        </w:rPr>
        <w:t>4</w:t>
      </w:r>
      <w:r w:rsidRPr="00A01ADD">
        <w:rPr>
          <w:bCs/>
          <w:sz w:val="20"/>
          <w:szCs w:val="28"/>
          <w:lang w:val="fr-FR" w:eastAsia="en-GB"/>
        </w:rPr>
        <w:t xml:space="preserve">. </w:t>
      </w:r>
    </w:p>
    <w:p w14:paraId="0801E762" w14:textId="36F753AB" w:rsidR="00A01ADD" w:rsidRPr="00A01ADD" w:rsidRDefault="00A01ADD" w:rsidP="00C54E91">
      <w:pPr>
        <w:ind w:left="284"/>
        <w:jc w:val="both"/>
        <w:rPr>
          <w:bCs/>
          <w:sz w:val="20"/>
          <w:szCs w:val="28"/>
          <w:lang w:val="fr-FR" w:eastAsia="en-GB"/>
        </w:rPr>
      </w:pPr>
      <w:r w:rsidRPr="00A01ADD">
        <w:rPr>
          <w:bCs/>
          <w:sz w:val="20"/>
          <w:szCs w:val="28"/>
          <w:lang w:val="fr-FR" w:eastAsia="en-GB"/>
        </w:rPr>
        <w:t>Chaque communication comprendra un résumé qui contient l’objectif de la communication et la situant dans son domaine scientifique, problématique, la méthodologie et les principaux résultats de la communication en lien avec la thématique dans laquelle elle ainsi que les références bibliographiques selon le module ci-dessous.</w:t>
      </w:r>
    </w:p>
    <w:p w14:paraId="77BCCDC3" w14:textId="32BE134F" w:rsidR="00A01ADD" w:rsidRDefault="00A01ADD" w:rsidP="00C54E91">
      <w:pPr>
        <w:spacing w:after="240"/>
        <w:ind w:left="284"/>
        <w:jc w:val="both"/>
        <w:rPr>
          <w:bCs/>
          <w:sz w:val="20"/>
          <w:szCs w:val="28"/>
          <w:lang w:val="fr-FR" w:eastAsia="en-GB"/>
        </w:rPr>
      </w:pPr>
      <w:r w:rsidRPr="00A01ADD">
        <w:rPr>
          <w:bCs/>
          <w:sz w:val="20"/>
          <w:szCs w:val="28"/>
          <w:lang w:val="fr-FR" w:eastAsia="en-GB"/>
        </w:rPr>
        <w:t xml:space="preserve">Les propositions de communications ne </w:t>
      </w:r>
      <w:r w:rsidR="00C54E91" w:rsidRPr="00A01ADD">
        <w:rPr>
          <w:bCs/>
          <w:sz w:val="20"/>
          <w:szCs w:val="28"/>
          <w:lang w:val="fr-FR" w:eastAsia="en-GB"/>
        </w:rPr>
        <w:t>doivent</w:t>
      </w:r>
      <w:r w:rsidRPr="00A01ADD">
        <w:rPr>
          <w:bCs/>
          <w:sz w:val="20"/>
          <w:szCs w:val="28"/>
          <w:lang w:val="fr-FR" w:eastAsia="en-GB"/>
        </w:rPr>
        <w:t xml:space="preserve"> pas dépasser 600 mots (deux pages). Il doit être écrit avec la police Times New Roman de taille 10. Vous pouvez écrire directement sur ce Template pour que le format soit conforme aux consignes.</w:t>
      </w:r>
    </w:p>
    <w:p w14:paraId="2F520A4F" w14:textId="58B375D8" w:rsidR="00A32BFA" w:rsidRPr="00A26F50" w:rsidRDefault="000A2A1F" w:rsidP="004C3145">
      <w:pPr>
        <w:spacing w:after="240"/>
        <w:jc w:val="both"/>
        <w:rPr>
          <w:rStyle w:val="IEEEAbtractChar"/>
          <w:lang w:val="fr-FR"/>
        </w:rPr>
      </w:pPr>
      <w:r w:rsidRPr="00442870">
        <w:rPr>
          <w:rStyle w:val="IEEEAbstractHeadingChar"/>
          <w:i w:val="0"/>
          <w:iCs/>
          <w:sz w:val="20"/>
          <w:szCs w:val="20"/>
          <w:lang w:val="fr-FR"/>
        </w:rPr>
        <w:t>Mots-clés</w:t>
      </w:r>
      <w:r w:rsidR="00442870" w:rsidRPr="00442870">
        <w:rPr>
          <w:b/>
          <w:bCs/>
          <w:sz w:val="20"/>
          <w:szCs w:val="20"/>
          <w:lang w:val="fr-FR"/>
        </w:rPr>
        <w:t>:</w:t>
      </w:r>
      <w:r w:rsidR="00A32BFA" w:rsidRPr="00442870">
        <w:rPr>
          <w:b/>
          <w:bCs/>
          <w:sz w:val="20"/>
          <w:szCs w:val="20"/>
          <w:lang w:val="fr-FR"/>
        </w:rPr>
        <w:t xml:space="preserve"> </w:t>
      </w:r>
      <w:r w:rsidR="001D3DD8" w:rsidRPr="00442870">
        <w:rPr>
          <w:sz w:val="20"/>
          <w:szCs w:val="20"/>
          <w:lang w:val="fr-FR" w:eastAsia="en-GB"/>
        </w:rPr>
        <w:t>3</w:t>
      </w:r>
      <w:r w:rsidR="0074498B" w:rsidRPr="00442870">
        <w:rPr>
          <w:sz w:val="20"/>
          <w:szCs w:val="20"/>
          <w:lang w:val="fr-FR" w:eastAsia="en-GB"/>
        </w:rPr>
        <w:t xml:space="preserve"> à </w:t>
      </w:r>
      <w:r w:rsidR="001D3DD8" w:rsidRPr="00442870">
        <w:rPr>
          <w:sz w:val="20"/>
          <w:szCs w:val="20"/>
          <w:lang w:val="fr-FR" w:eastAsia="en-GB"/>
        </w:rPr>
        <w:t>6</w:t>
      </w:r>
      <w:r w:rsidR="0074498B" w:rsidRPr="00442870">
        <w:rPr>
          <w:sz w:val="20"/>
          <w:szCs w:val="20"/>
          <w:lang w:val="fr-FR" w:eastAsia="en-GB"/>
        </w:rPr>
        <w:t xml:space="preserve"> mots clés</w:t>
      </w:r>
      <w:r w:rsidRPr="00442870">
        <w:rPr>
          <w:rStyle w:val="IEEEAbtractChar"/>
          <w:b w:val="0"/>
          <w:bCs/>
          <w:sz w:val="20"/>
          <w:szCs w:val="20"/>
          <w:lang w:val="fr-FR"/>
        </w:rPr>
        <w:t xml:space="preserve"> séparés par des virgules</w:t>
      </w:r>
      <w:r w:rsidR="00A3308D" w:rsidRPr="00442870">
        <w:rPr>
          <w:rStyle w:val="IEEEAbtractChar"/>
          <w:b w:val="0"/>
          <w:bCs/>
          <w:lang w:val="fr-FR"/>
        </w:rPr>
        <w:t>.</w:t>
      </w:r>
    </w:p>
    <w:p w14:paraId="3ECDAB66" w14:textId="77777777" w:rsidR="001928FB" w:rsidRDefault="00151079" w:rsidP="00697960">
      <w:pPr>
        <w:pStyle w:val="IEEEHeading1"/>
        <w:numPr>
          <w:ilvl w:val="0"/>
          <w:numId w:val="0"/>
        </w:numPr>
        <w:spacing w:line="276" w:lineRule="auto"/>
        <w:jc w:val="left"/>
        <w:rPr>
          <w:b/>
          <w:bCs/>
          <w:lang w:val="fr-FR"/>
        </w:rPr>
      </w:pPr>
      <w:r w:rsidRPr="00E64D5C">
        <w:rPr>
          <w:b/>
          <w:bCs/>
          <w:lang w:val="fr-FR"/>
        </w:rPr>
        <w:t>Références</w:t>
      </w:r>
    </w:p>
    <w:p w14:paraId="73354710" w14:textId="715FFB37" w:rsidR="00B008F8" w:rsidRPr="000F2166" w:rsidRDefault="00B008F8" w:rsidP="00F63636">
      <w:pPr>
        <w:pStyle w:val="IEEEParagraph"/>
        <w:spacing w:line="276" w:lineRule="auto"/>
        <w:ind w:left="284" w:firstLine="0"/>
        <w:rPr>
          <w:sz w:val="20"/>
          <w:szCs w:val="20"/>
          <w:lang w:val="fr-FR"/>
        </w:rPr>
      </w:pPr>
      <w:r w:rsidRPr="000F2166">
        <w:rPr>
          <w:sz w:val="20"/>
          <w:szCs w:val="20"/>
          <w:lang w:val="fr-FR"/>
        </w:rPr>
        <w:t xml:space="preserve">Toutes les références bibliographiques doivent être placées à la fin du </w:t>
      </w:r>
      <w:r w:rsidR="00A01ADD">
        <w:rPr>
          <w:sz w:val="20"/>
          <w:szCs w:val="20"/>
          <w:lang w:val="fr-FR"/>
        </w:rPr>
        <w:t xml:space="preserve">résumé </w:t>
      </w:r>
      <w:r w:rsidRPr="000F2166">
        <w:rPr>
          <w:sz w:val="20"/>
          <w:szCs w:val="20"/>
          <w:lang w:val="fr-FR"/>
        </w:rPr>
        <w:t>dans la section référence.</w:t>
      </w:r>
    </w:p>
    <w:p w14:paraId="5DF416F0" w14:textId="250DB738" w:rsidR="007603AF" w:rsidRDefault="00B008F8" w:rsidP="00F63636">
      <w:pPr>
        <w:pStyle w:val="IEEEParagraph"/>
        <w:spacing w:line="276" w:lineRule="auto"/>
        <w:ind w:left="284" w:firstLine="0"/>
        <w:rPr>
          <w:sz w:val="20"/>
          <w:szCs w:val="20"/>
          <w:lang w:val="fr-FR"/>
        </w:rPr>
      </w:pPr>
      <w:r w:rsidRPr="000F2166">
        <w:rPr>
          <w:sz w:val="20"/>
          <w:szCs w:val="20"/>
          <w:lang w:val="fr-FR"/>
        </w:rPr>
        <w:t>Le modèle à suivre est indiqué à la fin du document. Vous pouvez copier directement vos références bibliographiques dans la section en question</w:t>
      </w:r>
      <w:r w:rsidR="00F63636">
        <w:rPr>
          <w:sz w:val="20"/>
          <w:szCs w:val="20"/>
          <w:lang w:val="fr-FR"/>
        </w:rPr>
        <w:t>.</w:t>
      </w:r>
    </w:p>
    <w:p w14:paraId="7820E534" w14:textId="77777777" w:rsidR="00B008F8" w:rsidRPr="00686925" w:rsidRDefault="00B008F8" w:rsidP="00A73380">
      <w:pPr>
        <w:pStyle w:val="IEEEParagraph"/>
        <w:spacing w:line="276" w:lineRule="auto"/>
        <w:rPr>
          <w:sz w:val="20"/>
          <w:szCs w:val="20"/>
          <w:lang w:val="fr-FR"/>
        </w:rPr>
      </w:pPr>
    </w:p>
    <w:p w14:paraId="2105EAF0" w14:textId="5789A241" w:rsidR="00E813B6" w:rsidRPr="00686925" w:rsidRDefault="00E813B6" w:rsidP="00A73380">
      <w:pPr>
        <w:pStyle w:val="IEEEReferenceItem"/>
        <w:spacing w:line="276" w:lineRule="auto"/>
        <w:rPr>
          <w:sz w:val="20"/>
          <w:szCs w:val="20"/>
        </w:rPr>
      </w:pPr>
      <w:r w:rsidRPr="00686925">
        <w:rPr>
          <w:sz w:val="20"/>
          <w:szCs w:val="20"/>
        </w:rPr>
        <w:t>G. Eason, B. Noble, and I.N. Sneddon</w:t>
      </w:r>
      <w:r w:rsidR="0003165B">
        <w:rPr>
          <w:sz w:val="20"/>
          <w:szCs w:val="20"/>
        </w:rPr>
        <w:t>;</w:t>
      </w:r>
      <w:r w:rsidRPr="00686925">
        <w:rPr>
          <w:sz w:val="20"/>
          <w:szCs w:val="20"/>
        </w:rPr>
        <w:t xml:space="preserve"> On certain integrals of Lipschitz-Hankel type involving products of Bessel functions</w:t>
      </w:r>
      <w:r w:rsidR="00A73380">
        <w:rPr>
          <w:sz w:val="20"/>
          <w:szCs w:val="20"/>
        </w:rPr>
        <w:t>,</w:t>
      </w:r>
      <w:r w:rsidRPr="00686925">
        <w:rPr>
          <w:sz w:val="20"/>
          <w:szCs w:val="20"/>
        </w:rPr>
        <w:t xml:space="preserve"> Phil. Trans. Roy. Soc. London, vol. A247, pp. 529-551, April </w:t>
      </w:r>
      <w:r w:rsidRPr="00A73380">
        <w:rPr>
          <w:b/>
          <w:bCs/>
          <w:sz w:val="20"/>
          <w:szCs w:val="20"/>
        </w:rPr>
        <w:t>1955</w:t>
      </w:r>
      <w:r w:rsidRPr="00686925">
        <w:rPr>
          <w:sz w:val="20"/>
          <w:szCs w:val="20"/>
        </w:rPr>
        <w:t xml:space="preserve">. </w:t>
      </w:r>
    </w:p>
    <w:p w14:paraId="7B12B427" w14:textId="0D14DB01" w:rsidR="00E813B6" w:rsidRPr="00686925" w:rsidRDefault="00E813B6" w:rsidP="00A73380">
      <w:pPr>
        <w:pStyle w:val="IEEEReferenceItem"/>
        <w:spacing w:line="276" w:lineRule="auto"/>
        <w:rPr>
          <w:sz w:val="20"/>
          <w:szCs w:val="20"/>
        </w:rPr>
      </w:pPr>
      <w:r w:rsidRPr="00686925">
        <w:rPr>
          <w:sz w:val="20"/>
          <w:szCs w:val="20"/>
        </w:rPr>
        <w:t>J. Clerk Maxwell</w:t>
      </w:r>
      <w:r w:rsidR="0003165B">
        <w:rPr>
          <w:sz w:val="20"/>
          <w:szCs w:val="20"/>
        </w:rPr>
        <w:t>;</w:t>
      </w:r>
      <w:r w:rsidRPr="00686925">
        <w:rPr>
          <w:sz w:val="20"/>
          <w:szCs w:val="20"/>
        </w:rPr>
        <w:t xml:space="preserve"> A Treatise on Electricity and Magnetism, 3rd ed., vol. 2. Oxford: Clarendon, </w:t>
      </w:r>
      <w:r w:rsidRPr="00A73380">
        <w:rPr>
          <w:b/>
          <w:bCs/>
          <w:sz w:val="20"/>
          <w:szCs w:val="20"/>
        </w:rPr>
        <w:t>1892</w:t>
      </w:r>
      <w:r w:rsidRPr="00686925">
        <w:rPr>
          <w:sz w:val="20"/>
          <w:szCs w:val="20"/>
        </w:rPr>
        <w:t>, pp.68-73.</w:t>
      </w:r>
    </w:p>
    <w:p w14:paraId="17963A80" w14:textId="45A2D752" w:rsidR="00A73380" w:rsidRDefault="00E813B6" w:rsidP="00A73380">
      <w:pPr>
        <w:pStyle w:val="IEEEReferenceItem"/>
        <w:spacing w:line="276" w:lineRule="auto"/>
        <w:rPr>
          <w:sz w:val="20"/>
          <w:szCs w:val="20"/>
        </w:rPr>
      </w:pPr>
      <w:bookmarkStart w:id="0" w:name="_Hlk164528495"/>
      <w:r w:rsidRPr="00686925">
        <w:rPr>
          <w:sz w:val="20"/>
          <w:szCs w:val="20"/>
        </w:rPr>
        <w:t>I.S. Jacobs and C.P. Bean</w:t>
      </w:r>
      <w:r w:rsidR="00034168">
        <w:rPr>
          <w:sz w:val="20"/>
          <w:szCs w:val="20"/>
        </w:rPr>
        <w:t>;</w:t>
      </w:r>
      <w:r w:rsidRPr="00686925">
        <w:rPr>
          <w:sz w:val="20"/>
          <w:szCs w:val="20"/>
        </w:rPr>
        <w:t xml:space="preserve"> Fine particles</w:t>
      </w:r>
      <w:r w:rsidR="00034168">
        <w:rPr>
          <w:sz w:val="20"/>
          <w:szCs w:val="20"/>
        </w:rPr>
        <w:t>,</w:t>
      </w:r>
      <w:r w:rsidRPr="00686925">
        <w:rPr>
          <w:sz w:val="20"/>
          <w:szCs w:val="20"/>
        </w:rPr>
        <w:t xml:space="preserve"> </w:t>
      </w:r>
      <w:r w:rsidR="00034168">
        <w:rPr>
          <w:sz w:val="20"/>
          <w:szCs w:val="20"/>
        </w:rPr>
        <w:t>t</w:t>
      </w:r>
      <w:r w:rsidRPr="00686925">
        <w:rPr>
          <w:sz w:val="20"/>
          <w:szCs w:val="20"/>
        </w:rPr>
        <w:t xml:space="preserve">hin films and exchange anisotropy in Magnetism, vol. III, G.T. Rado and H. Suhl, Eds. New York: Academic, </w:t>
      </w:r>
      <w:r w:rsidRPr="00A73380">
        <w:rPr>
          <w:b/>
          <w:bCs/>
          <w:sz w:val="20"/>
          <w:szCs w:val="20"/>
        </w:rPr>
        <w:t>1963</w:t>
      </w:r>
      <w:r w:rsidRPr="00686925">
        <w:rPr>
          <w:sz w:val="20"/>
          <w:szCs w:val="20"/>
        </w:rPr>
        <w:t>, pp. 271-350.</w:t>
      </w:r>
    </w:p>
    <w:bookmarkEnd w:id="0"/>
    <w:p w14:paraId="794EFD90" w14:textId="33CC57C0" w:rsidR="00E813B6" w:rsidRPr="00A73380" w:rsidRDefault="00990664" w:rsidP="00A73380">
      <w:pPr>
        <w:pStyle w:val="IEEEReferenceItem"/>
        <w:spacing w:line="276" w:lineRule="auto"/>
        <w:rPr>
          <w:sz w:val="20"/>
          <w:szCs w:val="20"/>
        </w:rPr>
      </w:pPr>
      <w:r>
        <w:rPr>
          <w:sz w:val="20"/>
          <w:szCs w:val="20"/>
        </w:rPr>
        <w:t xml:space="preserve">R. </w:t>
      </w:r>
      <w:proofErr w:type="gramStart"/>
      <w:r>
        <w:rPr>
          <w:sz w:val="20"/>
          <w:szCs w:val="20"/>
        </w:rPr>
        <w:t>Nicole</w:t>
      </w:r>
      <w:r w:rsidR="0003165B">
        <w:rPr>
          <w:sz w:val="20"/>
          <w:szCs w:val="20"/>
        </w:rPr>
        <w:t>;</w:t>
      </w:r>
      <w:proofErr w:type="gramEnd"/>
      <w:r>
        <w:rPr>
          <w:sz w:val="20"/>
          <w:szCs w:val="20"/>
        </w:rPr>
        <w:t xml:space="preserve"> </w:t>
      </w:r>
      <w:r w:rsidR="00E813B6" w:rsidRPr="00A73380">
        <w:rPr>
          <w:sz w:val="20"/>
          <w:szCs w:val="20"/>
        </w:rPr>
        <w:t>Title of paper wi</w:t>
      </w:r>
      <w:r>
        <w:rPr>
          <w:sz w:val="20"/>
          <w:szCs w:val="20"/>
        </w:rPr>
        <w:t>th only first word capitalized,</w:t>
      </w:r>
      <w:r w:rsidR="00E813B6" w:rsidRPr="00A73380">
        <w:rPr>
          <w:sz w:val="20"/>
          <w:szCs w:val="20"/>
        </w:rPr>
        <w:t xml:space="preserve"> J. Name Stand. Abbrev., in press.</w:t>
      </w:r>
    </w:p>
    <w:p w14:paraId="66627EF0" w14:textId="77777777" w:rsidR="00523CB9" w:rsidRPr="00686925" w:rsidRDefault="00523CB9" w:rsidP="00FC1CD2">
      <w:pPr>
        <w:pStyle w:val="IEEEReferenceItem"/>
        <w:numPr>
          <w:ilvl w:val="0"/>
          <w:numId w:val="0"/>
        </w:numPr>
        <w:spacing w:line="276" w:lineRule="auto"/>
        <w:ind w:left="432" w:hanging="432"/>
        <w:rPr>
          <w:sz w:val="20"/>
          <w:szCs w:val="20"/>
          <w:lang w:val="fr-FR"/>
        </w:rPr>
      </w:pPr>
    </w:p>
    <w:p w14:paraId="6BACA051" w14:textId="77777777" w:rsidR="007E7A67" w:rsidRPr="00686925" w:rsidRDefault="007E7A67" w:rsidP="00FC1CD2">
      <w:pPr>
        <w:pStyle w:val="IEEEParagraph"/>
        <w:spacing w:line="276" w:lineRule="auto"/>
        <w:rPr>
          <w:sz w:val="20"/>
          <w:szCs w:val="20"/>
          <w:lang w:val="fr-FR"/>
        </w:rPr>
      </w:pPr>
    </w:p>
    <w:sectPr w:rsidR="007E7A67" w:rsidRPr="00686925" w:rsidSect="009A7C70">
      <w:type w:val="continuous"/>
      <w:pgSz w:w="11906" w:h="16838"/>
      <w:pgMar w:top="1588" w:right="1558" w:bottom="1588" w:left="1588"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2E05" w14:textId="77777777" w:rsidR="009A7C70" w:rsidRDefault="009A7C70" w:rsidP="00951C75">
      <w:r>
        <w:separator/>
      </w:r>
    </w:p>
  </w:endnote>
  <w:endnote w:type="continuationSeparator" w:id="0">
    <w:p w14:paraId="144F3D9B" w14:textId="77777777" w:rsidR="009A7C70" w:rsidRDefault="009A7C70" w:rsidP="0095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CAF2" w14:textId="77777777" w:rsidR="009A7C70" w:rsidRDefault="009A7C70" w:rsidP="00951C75">
      <w:r>
        <w:separator/>
      </w:r>
    </w:p>
  </w:footnote>
  <w:footnote w:type="continuationSeparator" w:id="0">
    <w:p w14:paraId="3C101696" w14:textId="77777777" w:rsidR="009A7C70" w:rsidRDefault="009A7C70" w:rsidP="0095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2269" w14:textId="77777777" w:rsidR="00825DD9" w:rsidRDefault="00000000">
    <w:pPr>
      <w:pStyle w:val="En-tte"/>
    </w:pPr>
    <w:r>
      <w:rPr>
        <w:noProof/>
      </w:rPr>
      <w:pict w14:anchorId="3A5B8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1" o:spid="_x0000_s1026" type="#_x0000_t136" style="position:absolute;margin-left:0;margin-top:0;width:608.65pt;height:110.65pt;rotation:315;z-index:-251654144;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3FD3" w14:textId="35D31C74" w:rsidR="0016514E" w:rsidRDefault="00C908B2" w:rsidP="00C908B2">
    <w:pPr>
      <w:pStyle w:val="En-tte"/>
      <w:pBdr>
        <w:bottom w:val="single" w:sz="4" w:space="1" w:color="auto"/>
      </w:pBdr>
      <w:tabs>
        <w:tab w:val="left" w:pos="8364"/>
      </w:tabs>
      <w:spacing w:line="276" w:lineRule="auto"/>
      <w:jc w:val="center"/>
      <w:rPr>
        <w:rFonts w:asciiTheme="majorBidi" w:hAnsiTheme="majorBidi" w:cstheme="majorBidi"/>
        <w:b/>
        <w:bCs/>
        <w:color w:val="1F497D" w:themeColor="text2"/>
        <w:sz w:val="16"/>
        <w:szCs w:val="16"/>
        <w:rtl/>
        <w:lang w:val="fr-FR"/>
      </w:rPr>
    </w:pPr>
    <w:r>
      <w:rPr>
        <w:rFonts w:asciiTheme="majorBidi" w:hAnsiTheme="majorBidi" w:cstheme="majorBidi"/>
        <w:b/>
        <w:bCs/>
        <w:color w:val="1F497D" w:themeColor="text2"/>
        <w:sz w:val="16"/>
        <w:szCs w:val="16"/>
        <w:lang w:val="fr-FR"/>
      </w:rPr>
      <w:t>4</w:t>
    </w:r>
    <w:r w:rsidR="00E87C88" w:rsidRPr="005B6B48">
      <w:rPr>
        <w:rFonts w:asciiTheme="majorBidi" w:hAnsiTheme="majorBidi" w:cstheme="majorBidi"/>
        <w:b/>
        <w:bCs/>
        <w:color w:val="1F497D" w:themeColor="text2"/>
        <w:sz w:val="16"/>
        <w:szCs w:val="16"/>
        <w:vertAlign w:val="superscript"/>
        <w:lang w:val="fr-FR"/>
      </w:rPr>
      <w:t>ème</w:t>
    </w:r>
    <w:r w:rsidR="00E87C88" w:rsidRPr="005B6B48">
      <w:rPr>
        <w:rFonts w:asciiTheme="majorBidi" w:hAnsiTheme="majorBidi" w:cstheme="majorBidi"/>
        <w:b/>
        <w:bCs/>
        <w:color w:val="1F497D" w:themeColor="text2"/>
        <w:sz w:val="16"/>
        <w:szCs w:val="16"/>
        <w:lang w:val="fr-FR"/>
      </w:rPr>
      <w:t xml:space="preserve"> édition du Colloque International CIFEM’202</w:t>
    </w:r>
    <w:r w:rsidR="00D51CC2">
      <w:rPr>
        <w:rFonts w:asciiTheme="majorBidi" w:hAnsiTheme="majorBidi" w:cstheme="majorBidi"/>
        <w:b/>
        <w:bCs/>
        <w:color w:val="1F497D" w:themeColor="text2"/>
        <w:sz w:val="16"/>
        <w:szCs w:val="16"/>
        <w:lang w:val="fr-FR"/>
      </w:rPr>
      <w:t>4</w:t>
    </w:r>
  </w:p>
  <w:p w14:paraId="5CEF4337" w14:textId="7635FF52" w:rsidR="00E87C88" w:rsidRDefault="00C908B2" w:rsidP="00C908B2">
    <w:pPr>
      <w:pStyle w:val="En-tte"/>
      <w:pBdr>
        <w:bottom w:val="single" w:sz="4" w:space="1" w:color="auto"/>
      </w:pBdr>
      <w:tabs>
        <w:tab w:val="left" w:pos="8364"/>
      </w:tabs>
      <w:spacing w:line="276" w:lineRule="auto"/>
      <w:ind w:firstLine="709"/>
      <w:jc w:val="center"/>
      <w:rPr>
        <w:rFonts w:asciiTheme="majorBidi" w:hAnsiTheme="majorBidi" w:cstheme="majorBidi"/>
        <w:b/>
        <w:bCs/>
        <w:color w:val="1F497D" w:themeColor="text2"/>
        <w:sz w:val="16"/>
        <w:szCs w:val="16"/>
        <w:lang w:val="fr-FR"/>
      </w:rPr>
    </w:pPr>
    <w:r w:rsidRPr="00C908B2">
      <w:rPr>
        <w:rFonts w:asciiTheme="majorBidi" w:hAnsiTheme="majorBidi" w:cstheme="majorBidi"/>
        <w:b/>
        <w:bCs/>
        <w:color w:val="1F497D" w:themeColor="text2"/>
        <w:sz w:val="16"/>
        <w:szCs w:val="16"/>
        <w:lang w:val="fr-FR"/>
      </w:rPr>
      <w:t>21 &amp; 22 novembre 2024</w:t>
    </w:r>
    <w:r w:rsidR="00E87C88" w:rsidRPr="00E87C88">
      <w:rPr>
        <w:rFonts w:asciiTheme="majorBidi" w:hAnsiTheme="majorBidi" w:cstheme="majorBidi"/>
        <w:b/>
        <w:bCs/>
        <w:color w:val="1F497D" w:themeColor="text2"/>
        <w:sz w:val="16"/>
        <w:szCs w:val="16"/>
        <w:lang w:val="fr-FR"/>
      </w:rPr>
      <w:t xml:space="preserve">, </w:t>
    </w:r>
    <w:r w:rsidR="00E87C88">
      <w:rPr>
        <w:rFonts w:asciiTheme="majorBidi" w:hAnsiTheme="majorBidi" w:cstheme="majorBidi"/>
        <w:b/>
        <w:bCs/>
        <w:color w:val="1F497D" w:themeColor="text2"/>
        <w:sz w:val="16"/>
        <w:szCs w:val="16"/>
        <w:lang w:val="fr-FR"/>
      </w:rPr>
      <w:t>CRMEF Casablanca-Settat, Section provinciale d’El Jadida, Maroc</w:t>
    </w:r>
  </w:p>
  <w:p w14:paraId="37CFC4C8" w14:textId="17C33E73" w:rsidR="00C908B2" w:rsidRPr="00D51CC2" w:rsidRDefault="00C908B2" w:rsidP="00C908B2">
    <w:pPr>
      <w:pBdr>
        <w:bottom w:val="single" w:sz="4" w:space="1" w:color="auto"/>
      </w:pBdr>
      <w:jc w:val="center"/>
      <w:rPr>
        <w:rFonts w:ascii="Cooper Black" w:hAnsi="Cooper Black"/>
        <w:b/>
        <w:bCs/>
        <w:sz w:val="20"/>
        <w:szCs w:val="20"/>
        <w:lang w:val="fr-FR" w:eastAsia="fr-FR"/>
        <w14:shadow w14:blurRad="50800" w14:dist="38100" w14:dir="2700000" w14:sx="100000" w14:sy="100000" w14:kx="0" w14:ky="0" w14:algn="tl">
          <w14:srgbClr w14:val="000000">
            <w14:alpha w14:val="60000"/>
          </w14:srgbClr>
        </w14:shadow>
      </w:rPr>
    </w:pPr>
    <w:r w:rsidRPr="00D51CC2">
      <w:rPr>
        <w:rFonts w:ascii="Cooper Black" w:hAnsi="Cooper Black"/>
        <w:b/>
        <w:bCs/>
        <w:color w:val="CC3300"/>
        <w:sz w:val="22"/>
        <w:szCs w:val="22"/>
        <w14:shadow w14:blurRad="50800" w14:dist="38100" w14:dir="2700000" w14:sx="100000" w14:sy="100000" w14:kx="0" w14:ky="0" w14:algn="tl">
          <w14:srgbClr w14:val="000000">
            <w14:alpha w14:val="60000"/>
          </w14:srgbClr>
        </w14:shadow>
      </w:rPr>
      <w:t>C</w:t>
    </w:r>
    <w:r w:rsidRPr="00D51CC2">
      <w:rPr>
        <w:rFonts w:ascii="Cooper Black" w:hAnsi="Cooper Black"/>
        <w:b/>
        <w:bCs/>
        <w:color w:val="99CC00"/>
        <w:sz w:val="22"/>
        <w:szCs w:val="22"/>
        <w14:shadow w14:blurRad="50800" w14:dist="38100" w14:dir="2700000" w14:sx="100000" w14:sy="100000" w14:kx="0" w14:ky="0" w14:algn="tl">
          <w14:srgbClr w14:val="000000">
            <w14:alpha w14:val="60000"/>
          </w14:srgbClr>
        </w14:shadow>
      </w:rPr>
      <w:t>I</w:t>
    </w:r>
    <w:r w:rsidRPr="00D51CC2">
      <w:rPr>
        <w:rFonts w:ascii="Cooper Black" w:hAnsi="Cooper Black"/>
        <w:b/>
        <w:bCs/>
        <w:color w:val="660066"/>
        <w:sz w:val="22"/>
        <w:szCs w:val="22"/>
        <w14:shadow w14:blurRad="50800" w14:dist="38100" w14:dir="2700000" w14:sx="100000" w14:sy="100000" w14:kx="0" w14:ky="0" w14:algn="tl">
          <w14:srgbClr w14:val="000000">
            <w14:alpha w14:val="60000"/>
          </w14:srgbClr>
        </w14:shadow>
      </w:rPr>
      <w:t>F</w:t>
    </w:r>
    <w:r w:rsidRPr="00D51CC2">
      <w:rPr>
        <w:rFonts w:ascii="Cooper Black" w:hAnsi="Cooper Black"/>
        <w:b/>
        <w:bCs/>
        <w:color w:val="0000CC"/>
        <w:sz w:val="22"/>
        <w:szCs w:val="22"/>
        <w14:shadow w14:blurRad="50800" w14:dist="38100" w14:dir="2700000" w14:sx="100000" w14:sy="100000" w14:kx="0" w14:ky="0" w14:algn="tl">
          <w14:srgbClr w14:val="000000">
            <w14:alpha w14:val="60000"/>
          </w14:srgbClr>
        </w14:shadow>
      </w:rPr>
      <w:t>E</w:t>
    </w:r>
    <w:r w:rsidRPr="00D51CC2">
      <w:rPr>
        <w:rFonts w:ascii="Cooper Black" w:hAnsi="Cooper Black"/>
        <w:b/>
        <w:bCs/>
        <w:color w:val="FF6600"/>
        <w:sz w:val="22"/>
        <w:szCs w:val="22"/>
        <w14:shadow w14:blurRad="50800" w14:dist="38100" w14:dir="2700000" w14:sx="100000" w14:sy="100000" w14:kx="0" w14:ky="0" w14:algn="tl">
          <w14:srgbClr w14:val="000000">
            <w14:alpha w14:val="60000"/>
          </w14:srgbClr>
        </w14:shadow>
      </w:rPr>
      <w:t>M</w:t>
    </w:r>
    <w:r w:rsidRPr="00D51CC2">
      <w:rPr>
        <w:rFonts w:ascii="Cooper Black" w:hAnsi="Cooper Black"/>
        <w:b/>
        <w:bCs/>
        <w:sz w:val="22"/>
        <w:szCs w:val="22"/>
        <w14:shadow w14:blurRad="50800" w14:dist="38100" w14:dir="2700000" w14:sx="100000" w14:sy="100000" w14:kx="0" w14:ky="0" w14:algn="tl">
          <w14:srgbClr w14:val="000000">
            <w14:alpha w14:val="60000"/>
          </w14:srgbClr>
        </w14:shadow>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643B" w14:textId="77777777" w:rsidR="00825DD9" w:rsidRDefault="00000000">
    <w:pPr>
      <w:pStyle w:val="En-tte"/>
    </w:pPr>
    <w:r>
      <w:rPr>
        <w:noProof/>
      </w:rPr>
      <w:pict w14:anchorId="63BC2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0" o:spid="_x0000_s1025" type="#_x0000_t136" style="position:absolute;margin-left:0;margin-top:0;width:608.65pt;height:110.65pt;rotation:315;z-index:-251656192;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79"/>
    <w:multiLevelType w:val="multilevel"/>
    <w:tmpl w:val="EBFE1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3E2E4D"/>
    <w:multiLevelType w:val="multilevel"/>
    <w:tmpl w:val="896C6F3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302AA7"/>
    <w:multiLevelType w:val="multilevel"/>
    <w:tmpl w:val="35A08E40"/>
    <w:lvl w:ilvl="0">
      <w:start w:val="1"/>
      <w:numFmt w:val="decimal"/>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CB20FE"/>
    <w:multiLevelType w:val="hybridMultilevel"/>
    <w:tmpl w:val="635AE880"/>
    <w:lvl w:ilvl="0" w:tplc="A3600C70">
      <w:start w:val="1"/>
      <w:numFmt w:val="decimal"/>
      <w:lvlText w:val="(%1)"/>
      <w:lvlJc w:val="left"/>
      <w:pPr>
        <w:ind w:left="720" w:hanging="360"/>
      </w:pPr>
      <w:rPr>
        <w:rFont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itre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BAC4512"/>
    <w:multiLevelType w:val="hybridMultilevel"/>
    <w:tmpl w:val="FBEE6356"/>
    <w:lvl w:ilvl="0" w:tplc="9ADA30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232215"/>
    <w:multiLevelType w:val="multilevel"/>
    <w:tmpl w:val="5B58CF98"/>
    <w:lvl w:ilvl="0">
      <w:start w:val="1"/>
      <w:numFmt w:val="decimal"/>
      <w:pStyle w:val="IEEEHeading2"/>
      <w:lvlText w:val="%1-3)"/>
      <w:lvlJc w:val="left"/>
      <w:pPr>
        <w:tabs>
          <w:tab w:val="num" w:pos="288"/>
        </w:tabs>
        <w:ind w:left="288" w:hanging="288"/>
      </w:pPr>
      <w:rPr>
        <w:rFonts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4DF3DBC"/>
    <w:multiLevelType w:val="hybridMultilevel"/>
    <w:tmpl w:val="6994A8B4"/>
    <w:lvl w:ilvl="0" w:tplc="A582E228">
      <w:start w:val="1"/>
      <w:numFmt w:val="bullet"/>
      <w:lvlText w:val=""/>
      <w:lvlJc w:val="left"/>
      <w:pPr>
        <w:ind w:left="576" w:hanging="360"/>
      </w:pPr>
      <w:rPr>
        <w:rFonts w:ascii="Symbol" w:hAnsi="Symbol" w:hint="default"/>
        <w:color w:val="0000CC"/>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791E4BAA"/>
    <w:multiLevelType w:val="hybridMultilevel"/>
    <w:tmpl w:val="E9D2BB34"/>
    <w:lvl w:ilvl="0" w:tplc="2318ADF2">
      <w:start w:val="1"/>
      <w:numFmt w:val="decimal"/>
      <w:lvlText w:val="%1)"/>
      <w:lvlJc w:val="left"/>
      <w:pPr>
        <w:ind w:left="720" w:hanging="360"/>
      </w:pPr>
      <w:rPr>
        <w:rFonts w:hint="default"/>
        <w:b/>
        <w:bCs/>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1368829">
    <w:abstractNumId w:val="11"/>
  </w:num>
  <w:num w:numId="2" w16cid:durableId="323289765">
    <w:abstractNumId w:val="8"/>
  </w:num>
  <w:num w:numId="3" w16cid:durableId="1865903377">
    <w:abstractNumId w:val="6"/>
  </w:num>
  <w:num w:numId="4" w16cid:durableId="1447194022">
    <w:abstractNumId w:val="1"/>
  </w:num>
  <w:num w:numId="5" w16cid:durableId="419103144">
    <w:abstractNumId w:val="5"/>
  </w:num>
  <w:num w:numId="6" w16cid:durableId="201091993">
    <w:abstractNumId w:val="10"/>
  </w:num>
  <w:num w:numId="7" w16cid:durableId="1267694317">
    <w:abstractNumId w:val="4"/>
  </w:num>
  <w:num w:numId="8" w16cid:durableId="698624488">
    <w:abstractNumId w:val="9"/>
  </w:num>
  <w:num w:numId="9" w16cid:durableId="458299858">
    <w:abstractNumId w:val="1"/>
  </w:num>
  <w:num w:numId="10" w16cid:durableId="635452674">
    <w:abstractNumId w:val="1"/>
  </w:num>
  <w:num w:numId="11" w16cid:durableId="1179005009">
    <w:abstractNumId w:val="7"/>
  </w:num>
  <w:num w:numId="12" w16cid:durableId="1958826296">
    <w:abstractNumId w:val="2"/>
  </w:num>
  <w:num w:numId="13" w16cid:durableId="130293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449043">
    <w:abstractNumId w:val="0"/>
  </w:num>
  <w:num w:numId="15" w16cid:durableId="55709425">
    <w:abstractNumId w:val="12"/>
  </w:num>
  <w:num w:numId="16" w16cid:durableId="10138015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2A59"/>
    <w:rsid w:val="00017719"/>
    <w:rsid w:val="00020BC4"/>
    <w:rsid w:val="00024BAF"/>
    <w:rsid w:val="00027F1D"/>
    <w:rsid w:val="0003165B"/>
    <w:rsid w:val="0003296C"/>
    <w:rsid w:val="00034168"/>
    <w:rsid w:val="00042F9F"/>
    <w:rsid w:val="00054421"/>
    <w:rsid w:val="00055589"/>
    <w:rsid w:val="00062E46"/>
    <w:rsid w:val="00064C34"/>
    <w:rsid w:val="0006722F"/>
    <w:rsid w:val="0007104D"/>
    <w:rsid w:val="00074AC8"/>
    <w:rsid w:val="00075D8B"/>
    <w:rsid w:val="00081408"/>
    <w:rsid w:val="00081EBE"/>
    <w:rsid w:val="00086EDC"/>
    <w:rsid w:val="00091E71"/>
    <w:rsid w:val="000A084E"/>
    <w:rsid w:val="000A2A1F"/>
    <w:rsid w:val="000A7F24"/>
    <w:rsid w:val="000B36A3"/>
    <w:rsid w:val="000C013C"/>
    <w:rsid w:val="000C745A"/>
    <w:rsid w:val="000D56A3"/>
    <w:rsid w:val="000E3F84"/>
    <w:rsid w:val="000F1DC5"/>
    <w:rsid w:val="000F2166"/>
    <w:rsid w:val="000F366C"/>
    <w:rsid w:val="001056DF"/>
    <w:rsid w:val="00105964"/>
    <w:rsid w:val="00106702"/>
    <w:rsid w:val="0010736F"/>
    <w:rsid w:val="00114025"/>
    <w:rsid w:val="001160D2"/>
    <w:rsid w:val="001348A5"/>
    <w:rsid w:val="00137B8F"/>
    <w:rsid w:val="00147D0A"/>
    <w:rsid w:val="00151079"/>
    <w:rsid w:val="00151B8E"/>
    <w:rsid w:val="00154479"/>
    <w:rsid w:val="0016514E"/>
    <w:rsid w:val="00165BFF"/>
    <w:rsid w:val="0016613F"/>
    <w:rsid w:val="00177678"/>
    <w:rsid w:val="00182170"/>
    <w:rsid w:val="00190A9C"/>
    <w:rsid w:val="00192559"/>
    <w:rsid w:val="001928FB"/>
    <w:rsid w:val="00192BC7"/>
    <w:rsid w:val="001A50EA"/>
    <w:rsid w:val="001B287E"/>
    <w:rsid w:val="001B3ED5"/>
    <w:rsid w:val="001D3DD8"/>
    <w:rsid w:val="001E6BE9"/>
    <w:rsid w:val="001F16CD"/>
    <w:rsid w:val="001F39D3"/>
    <w:rsid w:val="001F47D2"/>
    <w:rsid w:val="0021032B"/>
    <w:rsid w:val="0022285A"/>
    <w:rsid w:val="00224C61"/>
    <w:rsid w:val="002264D3"/>
    <w:rsid w:val="00241619"/>
    <w:rsid w:val="0027227B"/>
    <w:rsid w:val="00273AC7"/>
    <w:rsid w:val="00273D2C"/>
    <w:rsid w:val="002808D2"/>
    <w:rsid w:val="00285ECD"/>
    <w:rsid w:val="00290E1B"/>
    <w:rsid w:val="00291B17"/>
    <w:rsid w:val="00295BF8"/>
    <w:rsid w:val="002A1419"/>
    <w:rsid w:val="002A6742"/>
    <w:rsid w:val="002A6DF4"/>
    <w:rsid w:val="002B3B18"/>
    <w:rsid w:val="002B5191"/>
    <w:rsid w:val="002C1A7F"/>
    <w:rsid w:val="002C4239"/>
    <w:rsid w:val="002C559D"/>
    <w:rsid w:val="002D2D42"/>
    <w:rsid w:val="002F1EF1"/>
    <w:rsid w:val="002F3B51"/>
    <w:rsid w:val="002F72D0"/>
    <w:rsid w:val="002F7A4B"/>
    <w:rsid w:val="003003AB"/>
    <w:rsid w:val="00311C49"/>
    <w:rsid w:val="00314411"/>
    <w:rsid w:val="0032119E"/>
    <w:rsid w:val="00321304"/>
    <w:rsid w:val="003267B7"/>
    <w:rsid w:val="00331F84"/>
    <w:rsid w:val="00340690"/>
    <w:rsid w:val="00352B19"/>
    <w:rsid w:val="00362BBB"/>
    <w:rsid w:val="003870ED"/>
    <w:rsid w:val="003950A4"/>
    <w:rsid w:val="00396615"/>
    <w:rsid w:val="003A276E"/>
    <w:rsid w:val="003B43C8"/>
    <w:rsid w:val="003B6347"/>
    <w:rsid w:val="003D4214"/>
    <w:rsid w:val="003E3577"/>
    <w:rsid w:val="003F3A61"/>
    <w:rsid w:val="00403F53"/>
    <w:rsid w:val="00410A5D"/>
    <w:rsid w:val="00411F89"/>
    <w:rsid w:val="00414909"/>
    <w:rsid w:val="00421ED8"/>
    <w:rsid w:val="00425A6A"/>
    <w:rsid w:val="00426FBB"/>
    <w:rsid w:val="00442870"/>
    <w:rsid w:val="0044683E"/>
    <w:rsid w:val="00453ED6"/>
    <w:rsid w:val="00467162"/>
    <w:rsid w:val="0047429A"/>
    <w:rsid w:val="0048374C"/>
    <w:rsid w:val="0048771D"/>
    <w:rsid w:val="004A3484"/>
    <w:rsid w:val="004A5EB7"/>
    <w:rsid w:val="004A6605"/>
    <w:rsid w:val="004B4A54"/>
    <w:rsid w:val="004C3145"/>
    <w:rsid w:val="004C45FA"/>
    <w:rsid w:val="004C71A0"/>
    <w:rsid w:val="004E1BD8"/>
    <w:rsid w:val="004E225D"/>
    <w:rsid w:val="004E452A"/>
    <w:rsid w:val="004E6259"/>
    <w:rsid w:val="004E78E3"/>
    <w:rsid w:val="005004BF"/>
    <w:rsid w:val="00500FF1"/>
    <w:rsid w:val="00502E89"/>
    <w:rsid w:val="00504592"/>
    <w:rsid w:val="00507CF2"/>
    <w:rsid w:val="00510E95"/>
    <w:rsid w:val="00515AD9"/>
    <w:rsid w:val="00517221"/>
    <w:rsid w:val="0052093B"/>
    <w:rsid w:val="005231D3"/>
    <w:rsid w:val="00523CB9"/>
    <w:rsid w:val="00526867"/>
    <w:rsid w:val="00527D56"/>
    <w:rsid w:val="0053221F"/>
    <w:rsid w:val="00534C2F"/>
    <w:rsid w:val="00536FAE"/>
    <w:rsid w:val="00542C85"/>
    <w:rsid w:val="00553510"/>
    <w:rsid w:val="00554186"/>
    <w:rsid w:val="0057367A"/>
    <w:rsid w:val="00585769"/>
    <w:rsid w:val="00591130"/>
    <w:rsid w:val="005A3F28"/>
    <w:rsid w:val="005A40BE"/>
    <w:rsid w:val="005B13E2"/>
    <w:rsid w:val="005B47D7"/>
    <w:rsid w:val="005B6B48"/>
    <w:rsid w:val="005C3A6E"/>
    <w:rsid w:val="005C5526"/>
    <w:rsid w:val="005C62C6"/>
    <w:rsid w:val="005D7B9E"/>
    <w:rsid w:val="005F0834"/>
    <w:rsid w:val="005F6DC3"/>
    <w:rsid w:val="00601A8E"/>
    <w:rsid w:val="006145C8"/>
    <w:rsid w:val="00615E6A"/>
    <w:rsid w:val="0062033E"/>
    <w:rsid w:val="00624482"/>
    <w:rsid w:val="0064799C"/>
    <w:rsid w:val="00654156"/>
    <w:rsid w:val="00686925"/>
    <w:rsid w:val="00697960"/>
    <w:rsid w:val="006A251B"/>
    <w:rsid w:val="006A77C7"/>
    <w:rsid w:val="006B47CA"/>
    <w:rsid w:val="006B7D62"/>
    <w:rsid w:val="006C0BFE"/>
    <w:rsid w:val="006C7AAA"/>
    <w:rsid w:val="006D1C2A"/>
    <w:rsid w:val="006D264F"/>
    <w:rsid w:val="006E2A8D"/>
    <w:rsid w:val="006E6F8E"/>
    <w:rsid w:val="006E7574"/>
    <w:rsid w:val="007026EF"/>
    <w:rsid w:val="00703430"/>
    <w:rsid w:val="007069BE"/>
    <w:rsid w:val="0071289E"/>
    <w:rsid w:val="0074498B"/>
    <w:rsid w:val="00745C86"/>
    <w:rsid w:val="00752211"/>
    <w:rsid w:val="007603AF"/>
    <w:rsid w:val="00764603"/>
    <w:rsid w:val="0076604D"/>
    <w:rsid w:val="00767960"/>
    <w:rsid w:val="00782E25"/>
    <w:rsid w:val="00786CF2"/>
    <w:rsid w:val="00790909"/>
    <w:rsid w:val="00790DDD"/>
    <w:rsid w:val="0079328B"/>
    <w:rsid w:val="007A6DC9"/>
    <w:rsid w:val="007B3F42"/>
    <w:rsid w:val="007B5A07"/>
    <w:rsid w:val="007C76AB"/>
    <w:rsid w:val="007D3E71"/>
    <w:rsid w:val="007E5D6A"/>
    <w:rsid w:val="007E645D"/>
    <w:rsid w:val="007E7A67"/>
    <w:rsid w:val="007F5190"/>
    <w:rsid w:val="007F75CA"/>
    <w:rsid w:val="00821E08"/>
    <w:rsid w:val="00825DD9"/>
    <w:rsid w:val="00831F27"/>
    <w:rsid w:val="00834EFD"/>
    <w:rsid w:val="00844B24"/>
    <w:rsid w:val="0084515F"/>
    <w:rsid w:val="0085092D"/>
    <w:rsid w:val="00851965"/>
    <w:rsid w:val="00871243"/>
    <w:rsid w:val="00877D4C"/>
    <w:rsid w:val="00883903"/>
    <w:rsid w:val="00891393"/>
    <w:rsid w:val="0089763B"/>
    <w:rsid w:val="008B6AE3"/>
    <w:rsid w:val="008C6534"/>
    <w:rsid w:val="008D05FD"/>
    <w:rsid w:val="008D1045"/>
    <w:rsid w:val="008D2157"/>
    <w:rsid w:val="008E5996"/>
    <w:rsid w:val="008F0982"/>
    <w:rsid w:val="008F6D75"/>
    <w:rsid w:val="00901AE1"/>
    <w:rsid w:val="009205B4"/>
    <w:rsid w:val="009228F6"/>
    <w:rsid w:val="0093278B"/>
    <w:rsid w:val="00951C75"/>
    <w:rsid w:val="00952C78"/>
    <w:rsid w:val="00955B59"/>
    <w:rsid w:val="00977599"/>
    <w:rsid w:val="009879CB"/>
    <w:rsid w:val="00990664"/>
    <w:rsid w:val="00992262"/>
    <w:rsid w:val="009926BC"/>
    <w:rsid w:val="00997674"/>
    <w:rsid w:val="009A4319"/>
    <w:rsid w:val="009A6C3F"/>
    <w:rsid w:val="009A7C70"/>
    <w:rsid w:val="009B73F2"/>
    <w:rsid w:val="009C0D7B"/>
    <w:rsid w:val="009C12BD"/>
    <w:rsid w:val="009C50FE"/>
    <w:rsid w:val="009E524A"/>
    <w:rsid w:val="009F0940"/>
    <w:rsid w:val="009F7A88"/>
    <w:rsid w:val="00A01ADD"/>
    <w:rsid w:val="00A03E75"/>
    <w:rsid w:val="00A2132B"/>
    <w:rsid w:val="00A22DD2"/>
    <w:rsid w:val="00A26F50"/>
    <w:rsid w:val="00A32BFA"/>
    <w:rsid w:val="00A3308D"/>
    <w:rsid w:val="00A406AD"/>
    <w:rsid w:val="00A43030"/>
    <w:rsid w:val="00A45FCE"/>
    <w:rsid w:val="00A52919"/>
    <w:rsid w:val="00A64C51"/>
    <w:rsid w:val="00A73380"/>
    <w:rsid w:val="00A75671"/>
    <w:rsid w:val="00A773CC"/>
    <w:rsid w:val="00A9318B"/>
    <w:rsid w:val="00A94AC1"/>
    <w:rsid w:val="00AA0781"/>
    <w:rsid w:val="00AB18B7"/>
    <w:rsid w:val="00AC46FD"/>
    <w:rsid w:val="00AC67B1"/>
    <w:rsid w:val="00AD335D"/>
    <w:rsid w:val="00AD4C35"/>
    <w:rsid w:val="00AE43AB"/>
    <w:rsid w:val="00AF3512"/>
    <w:rsid w:val="00AF792B"/>
    <w:rsid w:val="00AF7F42"/>
    <w:rsid w:val="00B008F8"/>
    <w:rsid w:val="00B23208"/>
    <w:rsid w:val="00B23C35"/>
    <w:rsid w:val="00B23EBE"/>
    <w:rsid w:val="00B55D5E"/>
    <w:rsid w:val="00B82EA4"/>
    <w:rsid w:val="00B9013B"/>
    <w:rsid w:val="00B93D82"/>
    <w:rsid w:val="00B94516"/>
    <w:rsid w:val="00BB0C8E"/>
    <w:rsid w:val="00BB18CA"/>
    <w:rsid w:val="00BB2855"/>
    <w:rsid w:val="00BD19C1"/>
    <w:rsid w:val="00BD25B8"/>
    <w:rsid w:val="00BF139D"/>
    <w:rsid w:val="00BF6053"/>
    <w:rsid w:val="00BF64AA"/>
    <w:rsid w:val="00BF698C"/>
    <w:rsid w:val="00C012E1"/>
    <w:rsid w:val="00C04008"/>
    <w:rsid w:val="00C06BB4"/>
    <w:rsid w:val="00C10D20"/>
    <w:rsid w:val="00C12E0C"/>
    <w:rsid w:val="00C20D8B"/>
    <w:rsid w:val="00C21916"/>
    <w:rsid w:val="00C25E1D"/>
    <w:rsid w:val="00C41EA7"/>
    <w:rsid w:val="00C457CA"/>
    <w:rsid w:val="00C5267A"/>
    <w:rsid w:val="00C54E91"/>
    <w:rsid w:val="00C5635B"/>
    <w:rsid w:val="00C57FB7"/>
    <w:rsid w:val="00C65F3F"/>
    <w:rsid w:val="00C72414"/>
    <w:rsid w:val="00C76D0A"/>
    <w:rsid w:val="00C82F6F"/>
    <w:rsid w:val="00C8667B"/>
    <w:rsid w:val="00C9052D"/>
    <w:rsid w:val="00C908B2"/>
    <w:rsid w:val="00C912BC"/>
    <w:rsid w:val="00CA4CE3"/>
    <w:rsid w:val="00CB3569"/>
    <w:rsid w:val="00CC230C"/>
    <w:rsid w:val="00CC6023"/>
    <w:rsid w:val="00CD4F3F"/>
    <w:rsid w:val="00CF4A31"/>
    <w:rsid w:val="00CF64C1"/>
    <w:rsid w:val="00CF6FAB"/>
    <w:rsid w:val="00D10244"/>
    <w:rsid w:val="00D119B2"/>
    <w:rsid w:val="00D311F8"/>
    <w:rsid w:val="00D35C7B"/>
    <w:rsid w:val="00D36B52"/>
    <w:rsid w:val="00D377C8"/>
    <w:rsid w:val="00D41274"/>
    <w:rsid w:val="00D43BF3"/>
    <w:rsid w:val="00D51CC2"/>
    <w:rsid w:val="00D653D1"/>
    <w:rsid w:val="00D701AC"/>
    <w:rsid w:val="00D71048"/>
    <w:rsid w:val="00D767BB"/>
    <w:rsid w:val="00D939B0"/>
    <w:rsid w:val="00DA6304"/>
    <w:rsid w:val="00DB0D8D"/>
    <w:rsid w:val="00DB16E0"/>
    <w:rsid w:val="00DB2DF9"/>
    <w:rsid w:val="00DB7E63"/>
    <w:rsid w:val="00DC2055"/>
    <w:rsid w:val="00DD71E8"/>
    <w:rsid w:val="00DD7F83"/>
    <w:rsid w:val="00DE5463"/>
    <w:rsid w:val="00E0641E"/>
    <w:rsid w:val="00E06664"/>
    <w:rsid w:val="00E217AC"/>
    <w:rsid w:val="00E304BC"/>
    <w:rsid w:val="00E32853"/>
    <w:rsid w:val="00E401F8"/>
    <w:rsid w:val="00E46425"/>
    <w:rsid w:val="00E47D0E"/>
    <w:rsid w:val="00E64D5C"/>
    <w:rsid w:val="00E65018"/>
    <w:rsid w:val="00E65F8A"/>
    <w:rsid w:val="00E813B6"/>
    <w:rsid w:val="00E87C88"/>
    <w:rsid w:val="00E925CD"/>
    <w:rsid w:val="00E94339"/>
    <w:rsid w:val="00E97563"/>
    <w:rsid w:val="00EA47DF"/>
    <w:rsid w:val="00EB0B63"/>
    <w:rsid w:val="00EB506A"/>
    <w:rsid w:val="00EB74A5"/>
    <w:rsid w:val="00EC265C"/>
    <w:rsid w:val="00ED30A6"/>
    <w:rsid w:val="00ED61CB"/>
    <w:rsid w:val="00EE77D2"/>
    <w:rsid w:val="00F026CF"/>
    <w:rsid w:val="00F06A72"/>
    <w:rsid w:val="00F136F0"/>
    <w:rsid w:val="00F20BBB"/>
    <w:rsid w:val="00F24B4F"/>
    <w:rsid w:val="00F2690D"/>
    <w:rsid w:val="00F40C09"/>
    <w:rsid w:val="00F43BD8"/>
    <w:rsid w:val="00F50689"/>
    <w:rsid w:val="00F5084D"/>
    <w:rsid w:val="00F52FD0"/>
    <w:rsid w:val="00F54C9D"/>
    <w:rsid w:val="00F562F3"/>
    <w:rsid w:val="00F63636"/>
    <w:rsid w:val="00F73D44"/>
    <w:rsid w:val="00F74B89"/>
    <w:rsid w:val="00F75133"/>
    <w:rsid w:val="00F9095F"/>
    <w:rsid w:val="00FA3899"/>
    <w:rsid w:val="00FA4909"/>
    <w:rsid w:val="00FA6751"/>
    <w:rsid w:val="00FB1048"/>
    <w:rsid w:val="00FB62C4"/>
    <w:rsid w:val="00FB7701"/>
    <w:rsid w:val="00FC1CD2"/>
    <w:rsid w:val="00FD1AC5"/>
    <w:rsid w:val="00FD542B"/>
    <w:rsid w:val="00FD5CF0"/>
    <w:rsid w:val="00FF3A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0C82C"/>
  <w15:docId w15:val="{4F2E93CF-E190-4A18-83EE-65B14B0D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7C7"/>
    <w:rPr>
      <w:sz w:val="24"/>
      <w:szCs w:val="24"/>
      <w:lang w:val="en-AU" w:eastAsia="zh-CN"/>
    </w:rPr>
  </w:style>
  <w:style w:type="paragraph" w:styleId="Titre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Grilledutableau">
    <w:name w:val="Table Grid"/>
    <w:basedOn w:val="Tableau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Lgende">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Aucuneliste"/>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Lienhypertexte">
    <w:name w:val="Hyperlink"/>
    <w:rsid w:val="000A2A1F"/>
    <w:rPr>
      <w:color w:val="0563C1"/>
      <w:u w:val="single"/>
    </w:rPr>
  </w:style>
  <w:style w:type="paragraph" w:styleId="Textedebulles">
    <w:name w:val="Balloon Text"/>
    <w:basedOn w:val="Normal"/>
    <w:link w:val="TextedebullesCar"/>
    <w:rsid w:val="00DE5463"/>
    <w:rPr>
      <w:rFonts w:ascii="Tahoma" w:hAnsi="Tahoma" w:cs="Tahoma"/>
      <w:sz w:val="16"/>
      <w:szCs w:val="16"/>
    </w:rPr>
  </w:style>
  <w:style w:type="character" w:customStyle="1" w:styleId="TextedebullesCar">
    <w:name w:val="Texte de bulles Car"/>
    <w:basedOn w:val="Policepardfaut"/>
    <w:link w:val="Textedebulles"/>
    <w:rsid w:val="00DE5463"/>
    <w:rPr>
      <w:rFonts w:ascii="Tahoma" w:hAnsi="Tahoma" w:cs="Tahoma"/>
      <w:sz w:val="16"/>
      <w:szCs w:val="16"/>
      <w:lang w:val="en-AU" w:eastAsia="zh-CN"/>
    </w:rPr>
  </w:style>
  <w:style w:type="paragraph" w:styleId="Sous-titre">
    <w:name w:val="Subtitle"/>
    <w:basedOn w:val="Normal"/>
    <w:link w:val="Sous-titreCar"/>
    <w:qFormat/>
    <w:rsid w:val="001F39D3"/>
    <w:pPr>
      <w:widowControl w:val="0"/>
      <w:jc w:val="both"/>
    </w:pPr>
    <w:rPr>
      <w:rFonts w:eastAsia="MS Mincho"/>
      <w:kern w:val="2"/>
      <w:lang w:val="en-US" w:eastAsia="ja-JP"/>
    </w:rPr>
  </w:style>
  <w:style w:type="character" w:customStyle="1" w:styleId="Sous-titreCar">
    <w:name w:val="Sous-titre Car"/>
    <w:basedOn w:val="Policepardfaut"/>
    <w:link w:val="Sous-titre"/>
    <w:rsid w:val="001F39D3"/>
    <w:rPr>
      <w:rFonts w:eastAsia="MS Mincho"/>
      <w:kern w:val="2"/>
      <w:sz w:val="24"/>
      <w:szCs w:val="24"/>
      <w:lang w:val="en-US" w:eastAsia="ja-JP"/>
    </w:rPr>
  </w:style>
  <w:style w:type="paragraph" w:styleId="Corpsdetexte">
    <w:name w:val="Body Text"/>
    <w:basedOn w:val="Normal"/>
    <w:link w:val="CorpsdetexteCar"/>
    <w:uiPriority w:val="99"/>
    <w:rsid w:val="00E813B6"/>
    <w:pPr>
      <w:tabs>
        <w:tab w:val="left" w:pos="288"/>
      </w:tabs>
      <w:spacing w:after="120" w:line="228" w:lineRule="auto"/>
      <w:ind w:firstLine="288"/>
      <w:jc w:val="both"/>
    </w:pPr>
    <w:rPr>
      <w:rFonts w:eastAsia="MS Mincho"/>
      <w:sz w:val="20"/>
      <w:szCs w:val="20"/>
    </w:rPr>
  </w:style>
  <w:style w:type="character" w:customStyle="1" w:styleId="CorpsdetexteCar">
    <w:name w:val="Corps de texte Car"/>
    <w:basedOn w:val="Policepardfaut"/>
    <w:link w:val="Corpsdetexte"/>
    <w:uiPriority w:val="99"/>
    <w:rsid w:val="00E813B6"/>
    <w:rPr>
      <w:rFonts w:eastAsia="MS Mincho"/>
    </w:rPr>
  </w:style>
  <w:style w:type="paragraph" w:customStyle="1" w:styleId="footnote">
    <w:name w:val="footnote"/>
    <w:uiPriority w:val="99"/>
    <w:rsid w:val="00E813B6"/>
    <w:pPr>
      <w:framePr w:hSpace="187" w:vSpace="187" w:wrap="notBeside" w:vAnchor="text" w:hAnchor="page" w:x="6121" w:y="577"/>
      <w:numPr>
        <w:numId w:val="7"/>
      </w:numPr>
      <w:spacing w:after="40"/>
    </w:pPr>
    <w:rPr>
      <w:rFonts w:eastAsia="Times New Roman"/>
      <w:sz w:val="16"/>
      <w:szCs w:val="16"/>
      <w:lang w:val="en-US" w:eastAsia="en-US"/>
    </w:rPr>
  </w:style>
  <w:style w:type="paragraph" w:customStyle="1" w:styleId="references">
    <w:name w:val="references"/>
    <w:uiPriority w:val="99"/>
    <w:rsid w:val="00E813B6"/>
    <w:pPr>
      <w:numPr>
        <w:numId w:val="8"/>
      </w:numPr>
      <w:spacing w:after="50" w:line="180" w:lineRule="exact"/>
      <w:jc w:val="both"/>
    </w:pPr>
    <w:rPr>
      <w:rFonts w:eastAsia="Times New Roman"/>
      <w:noProof/>
      <w:sz w:val="16"/>
      <w:szCs w:val="16"/>
      <w:lang w:val="en-US" w:eastAsia="en-US"/>
    </w:rPr>
  </w:style>
  <w:style w:type="paragraph" w:styleId="En-tte">
    <w:name w:val="header"/>
    <w:basedOn w:val="Normal"/>
    <w:link w:val="En-tteCar"/>
    <w:rsid w:val="00951C75"/>
    <w:pPr>
      <w:tabs>
        <w:tab w:val="center" w:pos="4536"/>
        <w:tab w:val="right" w:pos="9072"/>
      </w:tabs>
    </w:pPr>
  </w:style>
  <w:style w:type="character" w:customStyle="1" w:styleId="En-tteCar">
    <w:name w:val="En-tête Car"/>
    <w:basedOn w:val="Policepardfaut"/>
    <w:link w:val="En-tte"/>
    <w:rsid w:val="00951C75"/>
    <w:rPr>
      <w:sz w:val="24"/>
      <w:szCs w:val="24"/>
      <w:lang w:val="en-AU" w:eastAsia="zh-CN"/>
    </w:rPr>
  </w:style>
  <w:style w:type="paragraph" w:styleId="Pieddepage">
    <w:name w:val="footer"/>
    <w:basedOn w:val="Normal"/>
    <w:link w:val="PieddepageCar"/>
    <w:rsid w:val="00951C75"/>
    <w:pPr>
      <w:tabs>
        <w:tab w:val="center" w:pos="4536"/>
        <w:tab w:val="right" w:pos="9072"/>
      </w:tabs>
    </w:pPr>
  </w:style>
  <w:style w:type="character" w:customStyle="1" w:styleId="PieddepageCar">
    <w:name w:val="Pied de page Car"/>
    <w:basedOn w:val="Policepardfaut"/>
    <w:link w:val="Pieddepage"/>
    <w:rsid w:val="00951C75"/>
    <w:rPr>
      <w:sz w:val="24"/>
      <w:szCs w:val="24"/>
      <w:lang w:val="en-AU" w:eastAsia="zh-CN"/>
    </w:rPr>
  </w:style>
  <w:style w:type="paragraph" w:styleId="Paragraphedeliste">
    <w:name w:val="List Paragraph"/>
    <w:basedOn w:val="Normal"/>
    <w:uiPriority w:val="34"/>
    <w:qFormat/>
    <w:rsid w:val="001D3DD8"/>
    <w:pPr>
      <w:ind w:left="720"/>
      <w:contextualSpacing/>
    </w:pPr>
  </w:style>
  <w:style w:type="character" w:styleId="Textedelespacerserv">
    <w:name w:val="Placeholder Text"/>
    <w:basedOn w:val="Policepardfaut"/>
    <w:uiPriority w:val="99"/>
    <w:semiHidden/>
    <w:rsid w:val="006145C8"/>
    <w:rPr>
      <w:color w:val="808080"/>
    </w:rPr>
  </w:style>
  <w:style w:type="character" w:styleId="lev">
    <w:name w:val="Strong"/>
    <w:basedOn w:val="Policepardfaut"/>
    <w:uiPriority w:val="22"/>
    <w:qFormat/>
    <w:rsid w:val="00E87C88"/>
    <w:rPr>
      <w:b/>
      <w:bCs/>
    </w:rPr>
  </w:style>
  <w:style w:type="character" w:styleId="Mentionnonrsolue">
    <w:name w:val="Unresolved Mention"/>
    <w:basedOn w:val="Policepardfaut"/>
    <w:uiPriority w:val="99"/>
    <w:semiHidden/>
    <w:unhideWhenUsed/>
    <w:rsid w:val="00C9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2184">
      <w:bodyDiv w:val="1"/>
      <w:marLeft w:val="0"/>
      <w:marRight w:val="0"/>
      <w:marTop w:val="0"/>
      <w:marBottom w:val="0"/>
      <w:divBdr>
        <w:top w:val="none" w:sz="0" w:space="0" w:color="auto"/>
        <w:left w:val="none" w:sz="0" w:space="0" w:color="auto"/>
        <w:bottom w:val="none" w:sz="0" w:space="0" w:color="auto"/>
        <w:right w:val="none" w:sz="0" w:space="0" w:color="auto"/>
      </w:divBdr>
    </w:div>
    <w:div w:id="1354261133">
      <w:bodyDiv w:val="1"/>
      <w:marLeft w:val="0"/>
      <w:marRight w:val="0"/>
      <w:marTop w:val="0"/>
      <w:marBottom w:val="0"/>
      <w:divBdr>
        <w:top w:val="none" w:sz="0" w:space="0" w:color="auto"/>
        <w:left w:val="none" w:sz="0" w:space="0" w:color="auto"/>
        <w:bottom w:val="none" w:sz="0" w:space="0" w:color="auto"/>
        <w:right w:val="none" w:sz="0" w:space="0" w:color="auto"/>
      </w:divBdr>
    </w:div>
    <w:div w:id="18378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r.auteur@mail.com;%202&#232;me.auteur@mail.com;%203&#232;me.auteur@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1C5A-644D-4CBE-8A2E-434E3435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1822</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Manager>cherradi</Manager>
  <Company/>
  <LinksUpToDate>false</LinksUpToDate>
  <CharactersWithSpaces>2149</CharactersWithSpaces>
  <SharedDoc>false</SharedDoc>
  <HLinks>
    <vt:vector size="6" baseType="variant">
      <vt:variant>
        <vt:i4>2097162</vt:i4>
      </vt:variant>
      <vt:variant>
        <vt:i4>0</vt:i4>
      </vt:variant>
      <vt:variant>
        <vt:i4>0</vt:i4>
      </vt:variant>
      <vt:variant>
        <vt:i4>5</vt:i4>
      </vt:variant>
      <vt:variant>
        <vt:lpwstr>mailto:1premier.auteur@mail.com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cherradi</dc:creator>
  <cp:lastModifiedBy>AHMED.JAMEA</cp:lastModifiedBy>
  <cp:revision>12</cp:revision>
  <cp:lastPrinted>2008-12-31T10:29:00Z</cp:lastPrinted>
  <dcterms:created xsi:type="dcterms:W3CDTF">2024-04-19T07:37:00Z</dcterms:created>
  <dcterms:modified xsi:type="dcterms:W3CDTF">2024-04-20T17:02:00Z</dcterms:modified>
</cp:coreProperties>
</file>